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F8" w:rsidRDefault="006D1EF9" w:rsidP="00A62FD0">
      <w:pPr>
        <w:widowControl w:val="0"/>
        <w:tabs>
          <w:tab w:val="left" w:pos="432"/>
          <w:tab w:val="left" w:pos="4320"/>
          <w:tab w:val="left" w:pos="5670"/>
          <w:tab w:val="left" w:pos="8208"/>
        </w:tabs>
        <w:spacing w:after="0"/>
        <w:ind w:right="282"/>
        <w:jc w:val="right"/>
        <w:rPr>
          <w:rFonts w:ascii="Times New Roman" w:hAnsi="Times New Roman" w:cs="Times New Roman"/>
        </w:rPr>
      </w:pPr>
      <w:r w:rsidRPr="00A62FD0">
        <w:rPr>
          <w:rFonts w:ascii="Times New Roman" w:hAnsi="Times New Roman" w:cs="Times New Roman"/>
        </w:rPr>
        <w:t xml:space="preserve">          </w:t>
      </w:r>
      <w:r w:rsidR="00487C4C">
        <w:rPr>
          <w:rFonts w:ascii="Times New Roman" w:hAnsi="Times New Roman" w:cs="Times New Roman"/>
        </w:rPr>
        <w:t>Приложение № 4</w:t>
      </w:r>
    </w:p>
    <w:p w:rsidR="006D1EF9" w:rsidRPr="00A62FD0" w:rsidRDefault="006D1EF9" w:rsidP="00A62FD0">
      <w:pPr>
        <w:widowControl w:val="0"/>
        <w:tabs>
          <w:tab w:val="left" w:pos="432"/>
          <w:tab w:val="left" w:pos="4320"/>
          <w:tab w:val="left" w:pos="5670"/>
          <w:tab w:val="left" w:pos="8208"/>
        </w:tabs>
        <w:spacing w:after="0"/>
        <w:ind w:right="282"/>
        <w:jc w:val="right"/>
        <w:rPr>
          <w:rFonts w:ascii="Times New Roman" w:hAnsi="Times New Roman" w:cs="Times New Roman"/>
        </w:rPr>
      </w:pPr>
      <w:r w:rsidRPr="00A62FD0">
        <w:rPr>
          <w:rFonts w:ascii="Times New Roman" w:hAnsi="Times New Roman" w:cs="Times New Roman"/>
        </w:rPr>
        <w:t xml:space="preserve">     УТВЕРЖДЕНО</w:t>
      </w:r>
    </w:p>
    <w:p w:rsidR="006D1EF9" w:rsidRPr="00A62FD0" w:rsidRDefault="00C473F8" w:rsidP="00A62FD0">
      <w:pPr>
        <w:widowControl w:val="0"/>
        <w:tabs>
          <w:tab w:val="left" w:pos="432"/>
          <w:tab w:val="left" w:pos="4320"/>
          <w:tab w:val="left" w:pos="5670"/>
          <w:tab w:val="left" w:pos="8208"/>
        </w:tabs>
        <w:spacing w:after="0"/>
        <w:ind w:right="2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ОГБУЗ «ССМП</w:t>
      </w:r>
      <w:r w:rsidR="006D1EF9" w:rsidRPr="00A62FD0">
        <w:rPr>
          <w:rFonts w:ascii="Times New Roman" w:hAnsi="Times New Roman" w:cs="Times New Roman"/>
        </w:rPr>
        <w:t>»</w:t>
      </w:r>
    </w:p>
    <w:p w:rsidR="006D1EF9" w:rsidRPr="00A62FD0" w:rsidRDefault="006D1EF9" w:rsidP="00A62FD0">
      <w:pPr>
        <w:spacing w:after="0"/>
        <w:ind w:right="282"/>
        <w:jc w:val="right"/>
        <w:rPr>
          <w:rFonts w:ascii="Times New Roman" w:hAnsi="Times New Roman" w:cs="Times New Roman"/>
        </w:rPr>
      </w:pPr>
      <w:r w:rsidRPr="00A62FD0">
        <w:rPr>
          <w:rFonts w:ascii="Times New Roman" w:hAnsi="Times New Roman" w:cs="Times New Roman"/>
        </w:rPr>
        <w:t xml:space="preserve"> от </w:t>
      </w:r>
      <w:r w:rsidR="00C473F8">
        <w:rPr>
          <w:rFonts w:ascii="Times New Roman" w:hAnsi="Times New Roman" w:cs="Times New Roman"/>
        </w:rPr>
        <w:t>30.12.2021</w:t>
      </w:r>
      <w:r w:rsidRPr="00A62FD0">
        <w:rPr>
          <w:rFonts w:ascii="Times New Roman" w:hAnsi="Times New Roman" w:cs="Times New Roman"/>
        </w:rPr>
        <w:t xml:space="preserve"> № </w:t>
      </w:r>
      <w:r w:rsidR="00C473F8">
        <w:rPr>
          <w:rFonts w:ascii="Times New Roman" w:hAnsi="Times New Roman" w:cs="Times New Roman"/>
        </w:rPr>
        <w:t>362</w:t>
      </w:r>
    </w:p>
    <w:p w:rsidR="006D1EF9" w:rsidRPr="00A62FD0" w:rsidRDefault="006D1EF9" w:rsidP="00A62FD0">
      <w:pPr>
        <w:spacing w:after="0"/>
        <w:ind w:right="28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3CB" w:rsidRPr="00A62FD0" w:rsidRDefault="003A13CB" w:rsidP="00A62FD0">
      <w:pPr>
        <w:spacing w:after="0"/>
        <w:ind w:right="28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  <w:r w:rsidRPr="00A62FD0">
        <w:rPr>
          <w:rStyle w:val="af"/>
          <w:sz w:val="28"/>
          <w:szCs w:val="28"/>
        </w:rPr>
        <w:t>ПОЛОЖЕНИЕ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  <w:r w:rsidRPr="00A62FD0">
        <w:rPr>
          <w:rStyle w:val="af"/>
          <w:sz w:val="28"/>
          <w:szCs w:val="28"/>
        </w:rPr>
        <w:t>о комиссии по противодействию коррупции</w:t>
      </w:r>
    </w:p>
    <w:p w:rsidR="00A62FD0" w:rsidRPr="00A62FD0" w:rsidRDefault="00C473F8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>ОГБУЗ «ССМП</w:t>
      </w:r>
      <w:r w:rsidR="00A62FD0" w:rsidRPr="00A62FD0">
        <w:rPr>
          <w:rStyle w:val="af"/>
          <w:sz w:val="28"/>
          <w:szCs w:val="28"/>
        </w:rPr>
        <w:t>»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  <w:r w:rsidRPr="00A62FD0">
        <w:rPr>
          <w:rStyle w:val="af"/>
          <w:sz w:val="28"/>
          <w:szCs w:val="28"/>
        </w:rPr>
        <w:t>1. Основные положения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 xml:space="preserve">1.1. Настоящее Положение о комиссии по противодействию коррупции (далее – Положение о комиссии) </w:t>
      </w:r>
      <w:r w:rsidR="00C473F8">
        <w:rPr>
          <w:sz w:val="28"/>
          <w:szCs w:val="28"/>
        </w:rPr>
        <w:t>ОГБУЗ «ССМП</w:t>
      </w:r>
      <w:r>
        <w:rPr>
          <w:sz w:val="28"/>
          <w:szCs w:val="28"/>
        </w:rPr>
        <w:t>»</w:t>
      </w:r>
      <w:r w:rsidRPr="00A62FD0">
        <w:rPr>
          <w:sz w:val="28"/>
          <w:szCs w:val="28"/>
        </w:rPr>
        <w:t xml:space="preserve"> разработано в соответствии с положениями Конституции Российской Федерации, закона о противодействии коррупции, и в соответствии с иными нормативно-правовыми актами Российской Федерации.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 xml:space="preserve">1.2. Положение о комиссии определяет задачи, цели, порядок образования, работы и полномочия комиссии по противодействию коррупции (далее – Комиссия) </w:t>
      </w:r>
      <w:r w:rsidR="00C473F8">
        <w:rPr>
          <w:sz w:val="28"/>
          <w:szCs w:val="28"/>
        </w:rPr>
        <w:t>ОГБУЗ «ССМП</w:t>
      </w:r>
      <w:r>
        <w:rPr>
          <w:sz w:val="28"/>
          <w:szCs w:val="28"/>
        </w:rPr>
        <w:t>»</w:t>
      </w:r>
      <w:r w:rsidRPr="00A62FD0">
        <w:rPr>
          <w:sz w:val="28"/>
          <w:szCs w:val="28"/>
        </w:rPr>
        <w:t xml:space="preserve"> (далее – учреждение).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rtecenter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  <w:r w:rsidRPr="00A62FD0">
        <w:rPr>
          <w:rStyle w:val="af"/>
          <w:sz w:val="28"/>
          <w:szCs w:val="28"/>
        </w:rPr>
        <w:t>2. Основные задачи Комиссии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2. Основными задачами Комиссии являются: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2.1. выявление и устранение причин и услови</w:t>
      </w:r>
      <w:r>
        <w:rPr>
          <w:sz w:val="28"/>
          <w:szCs w:val="28"/>
        </w:rPr>
        <w:t>й,</w:t>
      </w:r>
      <w:r w:rsidRPr="00A62FD0">
        <w:rPr>
          <w:sz w:val="28"/>
          <w:szCs w:val="28"/>
        </w:rPr>
        <w:t xml:space="preserve"> порождающих коррупцию;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2.2. выработка соответствующих механизмов защиты от возникновения коррупции;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2.3.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коррупции, а также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2.4. организация обучающих мероприятий по вопросам профилактики и противодействия коррупции и индивидуального консультирования работников учреждения;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2.5. подготовка предложений по совершенствованию правового регулирования вопросов противодействия коррупции.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rtecenter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  <w:r w:rsidRPr="00A62FD0">
        <w:rPr>
          <w:rStyle w:val="af"/>
          <w:sz w:val="28"/>
          <w:szCs w:val="28"/>
        </w:rPr>
        <w:t>3. Цели создания Комиссии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3.1. Предупреждение коррупционных правонарушений в учреждении;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3.2. Снижение коррупционных рисков и своевременное обнаружение причин и условий возникновения и распространение коррупции;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3.3. Повышения эффективности функционирования учреждения за счет снижения рисков проявления коррупции;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lastRenderedPageBreak/>
        <w:t>3.4. Правовое воспитание в целях формирования нетерпимого отношения к коррупции в учреждении;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3.5. Минимизация рисков вовлечения учреждения в коррупционную деятельность.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rtecenter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  <w:r w:rsidRPr="00A62FD0">
        <w:rPr>
          <w:rStyle w:val="af"/>
          <w:sz w:val="28"/>
          <w:szCs w:val="28"/>
        </w:rPr>
        <w:t>4. Основные принципы противодействия коррупции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4.1. Признание, обеспечение и защита основных прав и свобод человека и гражданина;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4.2. Законность;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4.3 Публичность и открытость деятельности государственных органов и органов местного самоуправления;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4.4. Неотвратимость ответственности за совершение коррупционных правонарушений;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4.5.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4.6. Приоритетное применение мер по предупреждению коррупции;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4.7. Сотрудничество государства с институтами гражданского общества, международными организациями и физическими лицами.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rtecenter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  <w:r w:rsidRPr="00A62FD0">
        <w:rPr>
          <w:rStyle w:val="af"/>
          <w:sz w:val="28"/>
          <w:szCs w:val="28"/>
        </w:rPr>
        <w:t>5. Порядок формирования комиссии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5.1. Состав Комиссии утверждается Локальными актами учреждения.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5.2 Комиссия формируется в составе председателя комиссии, его заместителей, секретаря и членов Комиссии.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5.3 Председателем Комиссии по должности может являться руководитель учреждения, заместитель руководителя учреждения или лицо, исполняющее обязанности руководителя учреждения.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5.4. Участие в работе Комиссии осуществляется на общественных началах.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 xml:space="preserve">5.5 На заседания Комиссии могут быть приглашены представители, исполнительных органов государственной власти </w:t>
      </w:r>
      <w:r>
        <w:rPr>
          <w:sz w:val="28"/>
          <w:szCs w:val="28"/>
        </w:rPr>
        <w:t>Смоленской</w:t>
      </w:r>
      <w:r w:rsidRPr="00A62FD0">
        <w:rPr>
          <w:sz w:val="28"/>
          <w:szCs w:val="28"/>
        </w:rPr>
        <w:t xml:space="preserve"> области.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5.6.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 и экспертные организации.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FE71C8">
      <w:pPr>
        <w:pStyle w:val="rtecenter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  <w:r w:rsidRPr="00A62FD0">
        <w:rPr>
          <w:rStyle w:val="af"/>
          <w:sz w:val="28"/>
          <w:szCs w:val="28"/>
        </w:rPr>
        <w:t>6. Полномочия Комиссии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6.1. Разрабатывает меры по противодействию коррупции, а также по устранению причин и условий, порождающих коррупцию.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6.2. Разрабатывает рекомендации по организации антикоррупционного просвещения сотрудников учреждения.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6.3. Подготавливает предложения по внесению изменений в локальные нормативные акты в области противодействия коррупции;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lastRenderedPageBreak/>
        <w:t>6.4. Осуществляет планирование мероприятий по противодействию коррупции.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6.5. Контролирует обеспечение выполнения плана мероприятий по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противодействию коррупции.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6.6. Анализирует проведённые результаты антикоррупционной экспертизы.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6.8. Систематизирует информацию, поступающую в Комиссию, связанную с коррупционными действиями сотрудников учреждения.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rtecenter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  <w:r w:rsidRPr="00A62FD0">
        <w:rPr>
          <w:rStyle w:val="af"/>
          <w:sz w:val="28"/>
          <w:szCs w:val="28"/>
        </w:rPr>
        <w:t>7. Порядок работы комиссии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7.1. Деятельность Комиссии осуществляется в соответствии с Конституцией Российской Федерации, Российской Федерации, законодательством о противодействии коррупции и настоящим Положением о комиссии.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7.2. Заседание комиссии возглавляет председатель комиссии, или по его поручению заместитель председателя комиссии.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7.3. Заседание Комиссии проводиться не реже одного раза в квартал.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При необходимости по решению председателя комиссии или по решению заместителя председателя комиссии, могут проводиться внеочередные заседания комиссии.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7.4. Заседания комиссии соответствует принципу открытости. Однако при необходимости в целях обеспечения конфиденциальности в ходе рассмотрения соответствующих вопросов председателем комиссии или по его назначению заместителем председателя комиссии может быть принято решение о проведении закрытого заседания комиссии на котором имеют право присутствовать только определённые лица.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7.5. Решения комиссии оформляются протоколом.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7.6. Председатель комиссии: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7.6.1. осуществляет организацию деятельности комиссии;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7.6.2. утверждает план работы комиссии;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7.6.3. утверждает повестку дня очередного заседания комиссии;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7.6.4. осуществляет руководство в пределах своих полномочий;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7.6.5. представляет комиссию в отношениях с исполнительными органами государственной власти и учреждениями, относящимся к компетенции комиссии.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7.7. Секретарь комиссии: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7.7.1. готовит план работы комиссии;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7.7.2.  формирует повестку дня заседания;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7.7.3. подготавливает информацию к заседанию;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7.7.4. ведет протокол заседания комиссии;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7.7.5. информирует участников заседания комиссии о месте, времени проведения и повестке дня заседания комиссии, обеспечивает их необходимыми материалами.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7.7. Заседание Комиссии правомочно, если на нем прису</w:t>
      </w:r>
      <w:r w:rsidR="00FE71C8">
        <w:rPr>
          <w:sz w:val="28"/>
          <w:szCs w:val="28"/>
        </w:rPr>
        <w:t>тствует не менее двух третей об</w:t>
      </w:r>
      <w:r w:rsidRPr="00A62FD0">
        <w:rPr>
          <w:sz w:val="28"/>
          <w:szCs w:val="28"/>
        </w:rPr>
        <w:t>щего числа его членов.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7.8. На период временного отсутствия председателя комиссии его обязанности исполняет заместитель председателя комиссии.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lastRenderedPageBreak/>
        <w:t>7.9. На период временного отсутствия секретаря комиссии его обязанности возлагаются на одного из членов комиссии по назначению председателя или заместителя председателя комиссии.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7.10. Присутствие на заседаниях Комиссии ее членов обязательно.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Передача полномочий члена комиссии другому лицу не допускается. В случае отсутствия возможн</w:t>
      </w:r>
      <w:r>
        <w:rPr>
          <w:sz w:val="28"/>
          <w:szCs w:val="28"/>
        </w:rPr>
        <w:t>ости членов Комиссии присутство</w:t>
      </w:r>
      <w:r w:rsidRPr="00A62FD0">
        <w:rPr>
          <w:sz w:val="28"/>
          <w:szCs w:val="28"/>
        </w:rPr>
        <w:t>вать на заседании, они обязаны изложить свое мнение по рассматриваемым вопросам в письменном виде.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rtecenter"/>
        <w:shd w:val="clear" w:color="auto" w:fill="FFFFFF"/>
        <w:spacing w:before="0" w:beforeAutospacing="0" w:after="0" w:afterAutospacing="0"/>
        <w:ind w:right="282" w:firstLine="709"/>
        <w:jc w:val="center"/>
        <w:rPr>
          <w:sz w:val="28"/>
          <w:szCs w:val="28"/>
        </w:rPr>
      </w:pPr>
      <w:r w:rsidRPr="00A62FD0">
        <w:rPr>
          <w:rStyle w:val="af"/>
          <w:sz w:val="28"/>
          <w:szCs w:val="28"/>
        </w:rPr>
        <w:t>8. Заключительное положение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 </w:t>
      </w:r>
    </w:p>
    <w:p w:rsidR="00A62FD0" w:rsidRPr="00A62FD0" w:rsidRDefault="00A62FD0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A62FD0">
        <w:rPr>
          <w:sz w:val="28"/>
          <w:szCs w:val="28"/>
        </w:rPr>
        <w:t>Положение вступает в силу с момента утверждения Антикоррупционной политики</w:t>
      </w:r>
      <w:r>
        <w:rPr>
          <w:sz w:val="28"/>
          <w:szCs w:val="28"/>
        </w:rPr>
        <w:t>.</w:t>
      </w:r>
    </w:p>
    <w:p w:rsidR="00A86DB4" w:rsidRPr="00A62FD0" w:rsidRDefault="00A86DB4" w:rsidP="00A62FD0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434222" w:rsidRPr="00A62FD0" w:rsidRDefault="00434222" w:rsidP="00A62FD0">
      <w:pPr>
        <w:pStyle w:val="s1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434222" w:rsidRPr="00A62FD0" w:rsidRDefault="00434222" w:rsidP="00A62FD0">
      <w:pPr>
        <w:pStyle w:val="s1"/>
        <w:shd w:val="clear" w:color="auto" w:fill="FFFFFF"/>
        <w:spacing w:before="0" w:beforeAutospacing="0" w:after="0" w:afterAutospacing="0"/>
        <w:ind w:right="282" w:firstLine="708"/>
        <w:jc w:val="both"/>
        <w:rPr>
          <w:sz w:val="28"/>
          <w:szCs w:val="28"/>
        </w:rPr>
      </w:pPr>
    </w:p>
    <w:sectPr w:rsidR="00434222" w:rsidRPr="00A62FD0" w:rsidSect="003A13CB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5C" w:rsidRDefault="003C495C" w:rsidP="00E12ACB">
      <w:pPr>
        <w:spacing w:after="0" w:line="240" w:lineRule="auto"/>
      </w:pPr>
      <w:r>
        <w:separator/>
      </w:r>
    </w:p>
  </w:endnote>
  <w:endnote w:type="continuationSeparator" w:id="1">
    <w:p w:rsidR="003C495C" w:rsidRDefault="003C495C" w:rsidP="00E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5C" w:rsidRDefault="003C495C" w:rsidP="00E12ACB">
      <w:pPr>
        <w:spacing w:after="0" w:line="240" w:lineRule="auto"/>
      </w:pPr>
      <w:r>
        <w:separator/>
      </w:r>
    </w:p>
  </w:footnote>
  <w:footnote w:type="continuationSeparator" w:id="1">
    <w:p w:rsidR="003C495C" w:rsidRDefault="003C495C" w:rsidP="00E1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785"/>
    <w:multiLevelType w:val="hybridMultilevel"/>
    <w:tmpl w:val="BFDC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B5E5C"/>
    <w:multiLevelType w:val="hybridMultilevel"/>
    <w:tmpl w:val="98D49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161A6F"/>
    <w:multiLevelType w:val="hybridMultilevel"/>
    <w:tmpl w:val="86444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374450"/>
    <w:multiLevelType w:val="hybridMultilevel"/>
    <w:tmpl w:val="E5EA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E9E"/>
    <w:rsid w:val="0002680E"/>
    <w:rsid w:val="000952B0"/>
    <w:rsid w:val="000A2655"/>
    <w:rsid w:val="00103C11"/>
    <w:rsid w:val="0010754C"/>
    <w:rsid w:val="00114F7B"/>
    <w:rsid w:val="00175129"/>
    <w:rsid w:val="001764EB"/>
    <w:rsid w:val="001B2954"/>
    <w:rsid w:val="002041C7"/>
    <w:rsid w:val="00210D14"/>
    <w:rsid w:val="0023634B"/>
    <w:rsid w:val="00246119"/>
    <w:rsid w:val="002556FB"/>
    <w:rsid w:val="00264FEC"/>
    <w:rsid w:val="002A1AA5"/>
    <w:rsid w:val="003008A5"/>
    <w:rsid w:val="00303811"/>
    <w:rsid w:val="00353D05"/>
    <w:rsid w:val="00354471"/>
    <w:rsid w:val="00355B4E"/>
    <w:rsid w:val="003A13CB"/>
    <w:rsid w:val="003A19DA"/>
    <w:rsid w:val="003C495C"/>
    <w:rsid w:val="003D5CCC"/>
    <w:rsid w:val="003E689C"/>
    <w:rsid w:val="003F3437"/>
    <w:rsid w:val="00415E42"/>
    <w:rsid w:val="00434222"/>
    <w:rsid w:val="00445167"/>
    <w:rsid w:val="004853A9"/>
    <w:rsid w:val="00487C4C"/>
    <w:rsid w:val="004A2A70"/>
    <w:rsid w:val="004B646D"/>
    <w:rsid w:val="004C44AC"/>
    <w:rsid w:val="004E75FB"/>
    <w:rsid w:val="004E7875"/>
    <w:rsid w:val="00504B54"/>
    <w:rsid w:val="005079E7"/>
    <w:rsid w:val="00531F99"/>
    <w:rsid w:val="00531FBD"/>
    <w:rsid w:val="00582B60"/>
    <w:rsid w:val="00590016"/>
    <w:rsid w:val="00594AEF"/>
    <w:rsid w:val="005C3A3C"/>
    <w:rsid w:val="005D5B7D"/>
    <w:rsid w:val="005E3482"/>
    <w:rsid w:val="005F1D4C"/>
    <w:rsid w:val="005F30DF"/>
    <w:rsid w:val="00601E38"/>
    <w:rsid w:val="00671229"/>
    <w:rsid w:val="006730D7"/>
    <w:rsid w:val="00673698"/>
    <w:rsid w:val="00694E47"/>
    <w:rsid w:val="006A0B8F"/>
    <w:rsid w:val="006A13DC"/>
    <w:rsid w:val="006B0C14"/>
    <w:rsid w:val="006B2B7D"/>
    <w:rsid w:val="006C6060"/>
    <w:rsid w:val="006C76DE"/>
    <w:rsid w:val="006D1EF9"/>
    <w:rsid w:val="006F307F"/>
    <w:rsid w:val="006F6062"/>
    <w:rsid w:val="00705E9E"/>
    <w:rsid w:val="0071414E"/>
    <w:rsid w:val="007416E3"/>
    <w:rsid w:val="0074716D"/>
    <w:rsid w:val="00747EC6"/>
    <w:rsid w:val="007B2DE1"/>
    <w:rsid w:val="007B482E"/>
    <w:rsid w:val="007E305E"/>
    <w:rsid w:val="007F78C7"/>
    <w:rsid w:val="0080619F"/>
    <w:rsid w:val="00810B06"/>
    <w:rsid w:val="00823C79"/>
    <w:rsid w:val="008629CB"/>
    <w:rsid w:val="00874818"/>
    <w:rsid w:val="008C2842"/>
    <w:rsid w:val="008E28D2"/>
    <w:rsid w:val="008F0EE2"/>
    <w:rsid w:val="008F5AE5"/>
    <w:rsid w:val="00916107"/>
    <w:rsid w:val="00917D07"/>
    <w:rsid w:val="00921510"/>
    <w:rsid w:val="009318A3"/>
    <w:rsid w:val="00955763"/>
    <w:rsid w:val="00965484"/>
    <w:rsid w:val="00970A06"/>
    <w:rsid w:val="009A6F39"/>
    <w:rsid w:val="009B24C9"/>
    <w:rsid w:val="009D6740"/>
    <w:rsid w:val="009F6361"/>
    <w:rsid w:val="00A058A5"/>
    <w:rsid w:val="00A07F00"/>
    <w:rsid w:val="00A233B2"/>
    <w:rsid w:val="00A513CD"/>
    <w:rsid w:val="00A5198D"/>
    <w:rsid w:val="00A5414D"/>
    <w:rsid w:val="00A54ED9"/>
    <w:rsid w:val="00A558A8"/>
    <w:rsid w:val="00A62FD0"/>
    <w:rsid w:val="00A77594"/>
    <w:rsid w:val="00A847AF"/>
    <w:rsid w:val="00A86DB4"/>
    <w:rsid w:val="00AA4D59"/>
    <w:rsid w:val="00AB5E90"/>
    <w:rsid w:val="00B1494F"/>
    <w:rsid w:val="00B60664"/>
    <w:rsid w:val="00B71DB7"/>
    <w:rsid w:val="00BA3384"/>
    <w:rsid w:val="00BE55D7"/>
    <w:rsid w:val="00BF1ED6"/>
    <w:rsid w:val="00C11AF1"/>
    <w:rsid w:val="00C14FA2"/>
    <w:rsid w:val="00C473F8"/>
    <w:rsid w:val="00C56270"/>
    <w:rsid w:val="00C66C5A"/>
    <w:rsid w:val="00C8186E"/>
    <w:rsid w:val="00CD5D9C"/>
    <w:rsid w:val="00CE3549"/>
    <w:rsid w:val="00D34A4A"/>
    <w:rsid w:val="00D4270F"/>
    <w:rsid w:val="00D62097"/>
    <w:rsid w:val="00D649BF"/>
    <w:rsid w:val="00D876AE"/>
    <w:rsid w:val="00DA3D0E"/>
    <w:rsid w:val="00E12ACB"/>
    <w:rsid w:val="00E25352"/>
    <w:rsid w:val="00E46130"/>
    <w:rsid w:val="00E66574"/>
    <w:rsid w:val="00E66E26"/>
    <w:rsid w:val="00E82005"/>
    <w:rsid w:val="00E96519"/>
    <w:rsid w:val="00ED0B77"/>
    <w:rsid w:val="00ED7804"/>
    <w:rsid w:val="00EE71B9"/>
    <w:rsid w:val="00F000FA"/>
    <w:rsid w:val="00F158A8"/>
    <w:rsid w:val="00F84AB7"/>
    <w:rsid w:val="00FD5683"/>
    <w:rsid w:val="00FE3F24"/>
    <w:rsid w:val="00FE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F9"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D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D1EF9"/>
    <w:pPr>
      <w:ind w:left="720"/>
      <w:contextualSpacing/>
    </w:pPr>
  </w:style>
  <w:style w:type="character" w:styleId="af">
    <w:name w:val="Strong"/>
    <w:basedOn w:val="a0"/>
    <w:uiPriority w:val="22"/>
    <w:qFormat/>
    <w:rsid w:val="00A86DB4"/>
    <w:rPr>
      <w:b/>
      <w:bCs/>
    </w:rPr>
  </w:style>
  <w:style w:type="paragraph" w:customStyle="1" w:styleId="rtecenter">
    <w:name w:val="rtecenter"/>
    <w:basedOn w:val="a"/>
    <w:rsid w:val="00A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AFB5-E5D1-4690-A5F1-E4CD9E39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hanenya</dc:creator>
  <cp:lastModifiedBy>Иванов И.А.</cp:lastModifiedBy>
  <cp:revision>15</cp:revision>
  <cp:lastPrinted>2022-08-18T09:12:00Z</cp:lastPrinted>
  <dcterms:created xsi:type="dcterms:W3CDTF">2021-10-13T12:01:00Z</dcterms:created>
  <dcterms:modified xsi:type="dcterms:W3CDTF">2022-11-01T09:11:00Z</dcterms:modified>
</cp:coreProperties>
</file>